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8E" w:rsidRDefault="00DC09CA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48E" w:rsidRPr="00DC09CA" w:rsidRDefault="00DC09CA">
      <w:pPr>
        <w:spacing w:after="0"/>
        <w:rPr>
          <w:lang w:val="ru-RU"/>
        </w:rPr>
      </w:pPr>
      <w:r w:rsidRPr="00DC09CA">
        <w:rPr>
          <w:b/>
          <w:color w:val="000000"/>
          <w:lang w:val="ru-RU"/>
        </w:rPr>
        <w:t>Об утверждении Плана мероприятий по реализации Государственной программы развития здравоохранения Республики Казахстан "Денсаулық" на 2016 - 2019 годы</w:t>
      </w:r>
    </w:p>
    <w:p w:rsidR="00F4148E" w:rsidRPr="00DC09CA" w:rsidRDefault="00DC09CA">
      <w:pPr>
        <w:spacing w:after="0"/>
        <w:rPr>
          <w:lang w:val="ru-RU"/>
        </w:rPr>
      </w:pPr>
      <w:r w:rsidRPr="00DC09CA">
        <w:rPr>
          <w:color w:val="000000"/>
          <w:sz w:val="20"/>
          <w:lang w:val="ru-RU"/>
        </w:rPr>
        <w:t>Постановление Правительства Республики Казахстан от 16 марта 2016 года № 143.</w:t>
      </w:r>
    </w:p>
    <w:p w:rsidR="00F4148E" w:rsidRPr="00DC09CA" w:rsidRDefault="00DC09CA">
      <w:pPr>
        <w:spacing w:after="0"/>
        <w:rPr>
          <w:lang w:val="ru-RU"/>
        </w:rPr>
      </w:pPr>
      <w:r w:rsidRPr="00DC09C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C09CA">
        <w:rPr>
          <w:color w:val="000000"/>
          <w:sz w:val="20"/>
          <w:lang w:val="ru-RU"/>
        </w:rPr>
        <w:t xml:space="preserve"> В целях реализации Указа Президента Республики Казахстан от 15 января 2016 года № 176 "Об утверждении Государственной программы развития здравоохранения Республики Казахстан "Денсаулық" на 2016 - 2019 годы и внесения дополнения в Указ Президента Республики Казахстан от 19 марта 2010 года № 957 "Об утверждении Перечня государственных программ" Правительство Республики Казахстан </w:t>
      </w:r>
      <w:r w:rsidRPr="00DC09CA">
        <w:rPr>
          <w:b/>
          <w:color w:val="000000"/>
          <w:sz w:val="20"/>
          <w:lang w:val="ru-RU"/>
        </w:rPr>
        <w:t>ПОСТАНОВЛЯЕТ:</w:t>
      </w:r>
    </w:p>
    <w:p w:rsidR="00F4148E" w:rsidRPr="00DC09CA" w:rsidRDefault="00DC09CA">
      <w:pPr>
        <w:spacing w:after="0"/>
        <w:rPr>
          <w:lang w:val="ru-RU"/>
        </w:rPr>
      </w:pPr>
      <w:bookmarkStart w:id="1" w:name="z1"/>
      <w:r w:rsidRPr="00DC09C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C09CA">
        <w:rPr>
          <w:color w:val="000000"/>
          <w:sz w:val="20"/>
          <w:lang w:val="ru-RU"/>
        </w:rPr>
        <w:t xml:space="preserve"> 1. Утвердить прилагаемый План мероприятий по реализации Государственной программы развития здравоохранения Республики Казахстан "Денсаулық" на 2016 - 2019 годы (далее - План мероприятий).</w:t>
      </w:r>
    </w:p>
    <w:p w:rsidR="00F4148E" w:rsidRPr="00DC09CA" w:rsidRDefault="00DC09CA">
      <w:pPr>
        <w:spacing w:after="0"/>
        <w:rPr>
          <w:lang w:val="ru-RU"/>
        </w:rPr>
      </w:pPr>
      <w:bookmarkStart w:id="2" w:name="z2"/>
      <w:bookmarkEnd w:id="1"/>
      <w:r>
        <w:rPr>
          <w:color w:val="000000"/>
          <w:sz w:val="20"/>
        </w:rPr>
        <w:t>     </w:t>
      </w:r>
      <w:r w:rsidRPr="00DC09CA">
        <w:rPr>
          <w:color w:val="000000"/>
          <w:sz w:val="20"/>
          <w:lang w:val="ru-RU"/>
        </w:rPr>
        <w:t xml:space="preserve"> 2. Центральным государственным и местным исполнительным органам:</w:t>
      </w:r>
    </w:p>
    <w:bookmarkEnd w:id="2"/>
    <w:p w:rsidR="00F4148E" w:rsidRPr="00DC09CA" w:rsidRDefault="00DC09C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C09CA">
        <w:rPr>
          <w:color w:val="000000"/>
          <w:sz w:val="20"/>
          <w:lang w:val="ru-RU"/>
        </w:rPr>
        <w:t xml:space="preserve"> 1) обеспечить своевременное исполнение Плана мероприятий;</w:t>
      </w:r>
    </w:p>
    <w:p w:rsidR="00F4148E" w:rsidRPr="00DC09CA" w:rsidRDefault="00DC09C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C09CA">
        <w:rPr>
          <w:color w:val="000000"/>
          <w:sz w:val="20"/>
          <w:lang w:val="ru-RU"/>
        </w:rPr>
        <w:t xml:space="preserve"> 2) представлять информацию о ходе реализации Плана мероприятий в Министерство здравоохранения и социального развития Республики Казахстан один раз в год до 15 февраля года, следующего за отчетным.</w:t>
      </w:r>
    </w:p>
    <w:p w:rsidR="00F4148E" w:rsidRPr="00DC09CA" w:rsidRDefault="00DC09CA">
      <w:pPr>
        <w:spacing w:after="0"/>
        <w:rPr>
          <w:lang w:val="ru-RU"/>
        </w:rPr>
      </w:pPr>
      <w:bookmarkStart w:id="3" w:name="z3"/>
      <w:r>
        <w:rPr>
          <w:color w:val="000000"/>
          <w:sz w:val="20"/>
        </w:rPr>
        <w:t>     </w:t>
      </w:r>
      <w:r w:rsidRPr="00DC09CA">
        <w:rPr>
          <w:color w:val="000000"/>
          <w:sz w:val="20"/>
          <w:lang w:val="ru-RU"/>
        </w:rPr>
        <w:t xml:space="preserve"> 3. Министерству здравоохранения и социального развития Республики Казахстан представлять сводный отчет о реализации Плана мероприятий в уполномоченный орган по государственному планированию один раз в год до 10 марта года, следующего за отчетным.</w:t>
      </w:r>
    </w:p>
    <w:p w:rsidR="00F4148E" w:rsidRPr="00DC09CA" w:rsidRDefault="00DC09CA">
      <w:pPr>
        <w:spacing w:after="0"/>
        <w:rPr>
          <w:lang w:val="ru-RU"/>
        </w:rPr>
      </w:pPr>
      <w:bookmarkStart w:id="4" w:name="z4"/>
      <w:bookmarkEnd w:id="3"/>
      <w:r w:rsidRPr="00DC09C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C09CA">
        <w:rPr>
          <w:color w:val="000000"/>
          <w:sz w:val="20"/>
          <w:lang w:val="ru-RU"/>
        </w:rPr>
        <w:t xml:space="preserve"> 4. Уполномоченному органу по государственному планированию по итогам проведенного мониторинга на основании отчета о реализации Государственной программы развития здравоохранения Республики Казахстан "Денсаулық" на 2016 – 2019 годы, представленного Министерством здравоохранения и социального развития Республики Казахстан, сформировать проект заключения и представить вместе с отчетом о реализации в Правительство Республики Казахстан до 25 марта года, следующего за отчетным.</w:t>
      </w:r>
    </w:p>
    <w:p w:rsidR="00F4148E" w:rsidRPr="00DC09CA" w:rsidRDefault="00DC09CA">
      <w:pPr>
        <w:spacing w:after="0"/>
        <w:rPr>
          <w:lang w:val="ru-RU"/>
        </w:rPr>
      </w:pPr>
      <w:bookmarkStart w:id="5" w:name="z5"/>
      <w:bookmarkEnd w:id="4"/>
      <w:r>
        <w:rPr>
          <w:color w:val="000000"/>
          <w:sz w:val="20"/>
        </w:rPr>
        <w:t>     </w:t>
      </w:r>
      <w:r w:rsidRPr="00DC09CA">
        <w:rPr>
          <w:color w:val="000000"/>
          <w:sz w:val="20"/>
          <w:lang w:val="ru-RU"/>
        </w:rPr>
        <w:t xml:space="preserve"> 5. Контроль за исполнением настоящего постановления возложить на Министерство здравоохранения и социального развития Республики Казахстан.</w:t>
      </w:r>
    </w:p>
    <w:p w:rsidR="00F4148E" w:rsidRPr="00DC09CA" w:rsidRDefault="00DC09CA">
      <w:pPr>
        <w:spacing w:after="0"/>
        <w:rPr>
          <w:lang w:val="ru-RU"/>
        </w:rPr>
      </w:pPr>
      <w:bookmarkStart w:id="6" w:name="z6"/>
      <w:bookmarkEnd w:id="5"/>
      <w:r>
        <w:rPr>
          <w:color w:val="000000"/>
          <w:sz w:val="20"/>
        </w:rPr>
        <w:t>     </w:t>
      </w:r>
      <w:r w:rsidRPr="00DC09CA">
        <w:rPr>
          <w:color w:val="000000"/>
          <w:sz w:val="20"/>
          <w:lang w:val="ru-RU"/>
        </w:rPr>
        <w:t xml:space="preserve"> 6. Настоящее постановление вводится в действие со дня его подписания.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83"/>
        <w:gridCol w:w="5237"/>
      </w:tblGrid>
      <w:tr w:rsidR="00F4148E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Премьер-Министр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К. Масимов</w:t>
            </w:r>
          </w:p>
        </w:tc>
      </w:tr>
    </w:tbl>
    <w:p w:rsidR="00F4148E" w:rsidRDefault="00DC09C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0"/>
        <w:gridCol w:w="3820"/>
      </w:tblGrid>
      <w:tr w:rsidR="00F4148E" w:rsidRPr="00DC09C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Pr="00DC09CA" w:rsidRDefault="00DC09CA">
            <w:pPr>
              <w:spacing w:after="0"/>
              <w:jc w:val="center"/>
              <w:rPr>
                <w:lang w:val="ru-RU"/>
              </w:rPr>
            </w:pPr>
            <w:r w:rsidRPr="00DC09CA">
              <w:rPr>
                <w:color w:val="000000"/>
                <w:sz w:val="20"/>
                <w:lang w:val="ru-RU"/>
              </w:rPr>
              <w:t>Утвержден</w:t>
            </w:r>
            <w:r w:rsidRPr="00DC09CA">
              <w:rPr>
                <w:lang w:val="ru-RU"/>
              </w:rPr>
              <w:br/>
            </w:r>
            <w:r w:rsidRPr="00DC09CA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DC09CA">
              <w:rPr>
                <w:lang w:val="ru-RU"/>
              </w:rPr>
              <w:br/>
            </w:r>
            <w:r w:rsidRPr="00DC09C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09CA">
              <w:rPr>
                <w:lang w:val="ru-RU"/>
              </w:rPr>
              <w:br/>
            </w:r>
            <w:r w:rsidRPr="00DC09CA">
              <w:rPr>
                <w:color w:val="000000"/>
                <w:sz w:val="20"/>
                <w:lang w:val="ru-RU"/>
              </w:rPr>
              <w:t>от 16 марта 2016 года № 143</w:t>
            </w:r>
          </w:p>
        </w:tc>
      </w:tr>
    </w:tbl>
    <w:p w:rsidR="00F4148E" w:rsidRDefault="00DC09CA">
      <w:pPr>
        <w:spacing w:after="0"/>
      </w:pPr>
      <w:bookmarkStart w:id="7" w:name="z8"/>
      <w:r w:rsidRPr="00DC09C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План мероприятий по реализации</w:t>
      </w:r>
      <w:r>
        <w:br/>
      </w:r>
      <w:r>
        <w:rPr>
          <w:b/>
          <w:color w:val="000000"/>
        </w:rPr>
        <w:t>Государственной программы развития здравоохранения</w:t>
      </w:r>
      <w:r>
        <w:br/>
      </w:r>
      <w:r>
        <w:rPr>
          <w:b/>
          <w:color w:val="000000"/>
        </w:rPr>
        <w:t>Республики Казахстан "Денсаулық" на 2016 - 2019 годы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2"/>
        <w:gridCol w:w="1556"/>
        <w:gridCol w:w="746"/>
        <w:gridCol w:w="1307"/>
        <w:gridCol w:w="808"/>
        <w:gridCol w:w="933"/>
        <w:gridCol w:w="353"/>
        <w:gridCol w:w="353"/>
        <w:gridCol w:w="353"/>
        <w:gridCol w:w="353"/>
        <w:gridCol w:w="434"/>
        <w:gridCol w:w="1057"/>
        <w:gridCol w:w="995"/>
      </w:tblGrid>
      <w:tr w:rsidR="00F4148E">
        <w:trPr>
          <w:trHeight w:val="30"/>
          <w:tblCellSpacing w:w="0" w:type="auto"/>
        </w:trPr>
        <w:tc>
          <w:tcPr>
            <w:tcW w:w="5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28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6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Ед.</w:t>
            </w:r>
          </w:p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измерения</w:t>
            </w:r>
          </w:p>
        </w:tc>
        <w:tc>
          <w:tcPr>
            <w:tcW w:w="10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Форма</w:t>
            </w:r>
          </w:p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завершения</w:t>
            </w:r>
          </w:p>
        </w:tc>
        <w:tc>
          <w:tcPr>
            <w:tcW w:w="13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Сроки</w:t>
            </w:r>
          </w:p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исполнения</w:t>
            </w:r>
          </w:p>
        </w:tc>
        <w:tc>
          <w:tcPr>
            <w:tcW w:w="6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Ответственные</w:t>
            </w:r>
          </w:p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 исполнение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том числе, по годам</w:t>
            </w:r>
          </w:p>
        </w:tc>
        <w:tc>
          <w:tcPr>
            <w:tcW w:w="7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Источники</w:t>
            </w:r>
          </w:p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финансирования</w:t>
            </w:r>
          </w:p>
        </w:tc>
        <w:tc>
          <w:tcPr>
            <w:tcW w:w="9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Код</w:t>
            </w:r>
          </w:p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бюджетной</w:t>
            </w:r>
          </w:p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программы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4148E" w:rsidRDefault="00F4148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4148E" w:rsidRDefault="00F4148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4148E" w:rsidRDefault="00F4148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4148E" w:rsidRDefault="00F4148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4148E" w:rsidRDefault="00F4148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4148E" w:rsidRDefault="00F4148E"/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 год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 год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 год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2019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4148E" w:rsidRDefault="00F4148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4148E" w:rsidRDefault="00F4148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4148E" w:rsidRDefault="00F4148E"/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Цель 1: Укрепление здоровья населения для обеспечения устойчивого социально-экономического развития страны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Целевые индикаторы: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 xml:space="preserve">Уровень ожидаемой продолжительности жизни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лет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официальные данные Комитета по статистике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МВД, МОН, МСХ, МКС, МНЭ,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71,8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72,2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72,6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 xml:space="preserve">Индекс здоровья населения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МВД, МОН, МСХ, МКС, МНЭ,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Уровень удовлетворенности населения качеством медицинской помощи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данные социологического опроса населения (по усовершенствованной методике)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Задача 1. Развитие системы общественного здравоохранения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Количество ДТП с пострадавшими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абс.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ведомственная статистическая </w:t>
            </w:r>
            <w:r>
              <w:rPr>
                <w:color w:val="000000"/>
                <w:sz w:val="20"/>
              </w:rPr>
              <w:lastRenderedPageBreak/>
              <w:t>отчетность МВД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МВД, акиматы областей, городов </w:t>
            </w:r>
            <w:r>
              <w:rPr>
                <w:color w:val="000000"/>
                <w:sz w:val="20"/>
              </w:rPr>
              <w:lastRenderedPageBreak/>
              <w:t>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19570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19178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18794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18418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Смертность от травм, несчастных случаев и отравлений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100 000 нас.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МВД, МОН,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84,9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82,3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79,8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77,5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Уровень суицидов среди детей от 15-17 лет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100 000 нас.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официальные данные Комитета по правовой статистике и специальным учетам Генеральной прокуратуры 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МОН, МВД, 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17,2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16,9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16,7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Распространенность ВИЧ-инфекции в возрастной группе 15-49 лет в пределах 0,2-0,6%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МНЭ,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0,26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0,33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0,41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0,51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Заболеваемость инфекциями, передаваемыми половым путем (далее – ИППП), среди детей в возрасте 15-17 лет (маркер – сифилис)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100 000 нас.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МОН,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6,2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5,9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5,6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5,3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Заболеваемость туберкулезом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100 000 нас.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МНЭ,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63,1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61,5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59,9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57,0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Заболеваемость туберкулезом среди осужденных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100 000 осужденных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МВД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780,0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770,0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760,0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750,0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 xml:space="preserve">Удержание показателя заболеваемости инфекционными и паразитарными заболеваниями на уровне не более 315,9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100 000 нас.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МНЭ, 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315,9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315,9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315,9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315,9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Охват граждан, занимающихся физической культурой и спортом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МКС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МКС, 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Охват детей и подростков, занимающихся физической культурой и спортом на базе детско-юношеских спортивных школ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МКС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МКС, МОН, 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14,5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15,1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Распространенность ожирения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100 000 нас.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256,5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243,6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231,4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220,0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 xml:space="preserve">Доля общеобразовательных учреждений, реализующих программы по профилактике наркомании и </w:t>
            </w:r>
            <w:r>
              <w:rPr>
                <w:i/>
                <w:color w:val="000000"/>
                <w:sz w:val="20"/>
              </w:rPr>
              <w:lastRenderedPageBreak/>
              <w:t>поведенческих болезней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МОН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МОН, 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78,0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85,0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Количество лиц, состоящих на наркологическом учете с пагубным потреблением и зависимостью от наркотиков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100 000 нас.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МВД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192,0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191,0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190,0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189,0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Направление 5.1. Развитие системы общественного здравоохранения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22 093,4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22 296,7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22 362,7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22 377,1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89 130,1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Направление 5.1.1. Формирование службы общественного здоровья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19 087,1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19 087,1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19 087,1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19 087,1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76 348,6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Подготовить предложения по функционированию службы общественного здравоохранения в РК с учетом лучших мировых практик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в Правительство РК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квартал 2016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Создать структурные подразделения МЗСР и управлений здравоохранений для реализации политики в сфере охраны общественного здоровья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приказ МЗСР, постановление акимата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квартал 2016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пределах лимита штатной численности и средств, предусмотренных на содержание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001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Организовать обучающие семинары при </w:t>
            </w:r>
            <w:r>
              <w:rPr>
                <w:color w:val="000000"/>
                <w:sz w:val="20"/>
              </w:rPr>
              <w:lastRenderedPageBreak/>
              <w:t>поддержке ВОЗ, CDC (центр по контролю и профилактике заболеваний США) в соответствии с лучшими международными стандартами для сотрудников МЗСР, подведомственных организаций и других заинтересованных государственных органов, реализующих политику охраны общественного здоровья*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семинары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Обеспечить реализацию мероприятий по профилактике и мониторинг за неинфекционными заболеваниями на основе апробированных технологий в соответствии с: </w:t>
            </w:r>
          </w:p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- Глобальным планом действий по профилактике неинфекционных заболеваний и борьбы с </w:t>
            </w:r>
            <w:r>
              <w:rPr>
                <w:color w:val="000000"/>
                <w:sz w:val="20"/>
              </w:rPr>
              <w:lastRenderedPageBreak/>
              <w:t>ними на 2017-2020 годы:</w:t>
            </w:r>
          </w:p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- Рамочной конвенцией ВОЗ и Европейской стратегией по борьбе против табака: </w:t>
            </w:r>
          </w:p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Планом действий ВОЗ в области пищевых продуктов и питания на 2015-2020 годы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МСХ,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Обеспечить мониторинг мероприятий по профилактике инфекционных заболеваний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проведение мониторинга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МНЭ,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план социальной мобилизации ресурсов по профилактике и предупреждению инфекционных и неинфекционных заболеваний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совместный план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квартал 2016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МНЭ,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Продолжить мероприятия по дальнейшей иммунизации населения (реализация Национального календаря прививок)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проведение мероприятий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19 087,1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19 087,1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19 087,1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19 087,1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76 348,6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053-101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Разработать и внедрить Национальный </w:t>
            </w:r>
            <w:r>
              <w:rPr>
                <w:color w:val="000000"/>
                <w:sz w:val="20"/>
              </w:rPr>
              <w:lastRenderedPageBreak/>
              <w:t>регистр иммунопрофилактики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национальный регистр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кварта</w:t>
            </w:r>
            <w:r>
              <w:rPr>
                <w:color w:val="000000"/>
                <w:sz w:val="20"/>
              </w:rPr>
              <w:lastRenderedPageBreak/>
              <w:t>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МЗСР, МНЭ, акиматы </w:t>
            </w:r>
            <w:r>
              <w:rPr>
                <w:color w:val="000000"/>
                <w:sz w:val="20"/>
              </w:rPr>
              <w:lastRenderedPageBreak/>
              <w:t>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не требует </w:t>
            </w:r>
            <w:r>
              <w:rPr>
                <w:color w:val="000000"/>
                <w:sz w:val="20"/>
              </w:rPr>
              <w:lastRenderedPageBreak/>
              <w:t>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Внести предложения по разработке концепции здорового питания школьников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МСХ, МОН, МНЭ,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Адаптировать международные системы долгосрочного моделирования и прогнозирования развития заболеваний на региональном и национальном уровнях*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внедрение международных систем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и внедрить систему оценки деятельности СОЗ*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квартал 2017 года – разработка, 2018-2019 годы - внедрение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МНЭ,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Направление 5.1.2. Развитие межсекторального взаимодействия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млн.тг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3 006, 2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3 209,9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3 275,5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3 289,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912 781,5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Разработать Карту рисков влияния </w:t>
            </w:r>
            <w:r>
              <w:rPr>
                <w:color w:val="000000"/>
                <w:sz w:val="20"/>
              </w:rPr>
              <w:lastRenderedPageBreak/>
              <w:t>окружающей среды на здоровье населения с последующим мониторингом здоровья населения в разрезе регионов*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протокол НКС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 год - разраб</w:t>
            </w:r>
            <w:r>
              <w:rPr>
                <w:color w:val="000000"/>
                <w:sz w:val="20"/>
              </w:rPr>
              <w:lastRenderedPageBreak/>
              <w:t>отка, 2018 год - мониторинг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МЗСР, МНЭ, МЭ, акиматы </w:t>
            </w:r>
            <w:r>
              <w:rPr>
                <w:color w:val="000000"/>
                <w:sz w:val="20"/>
              </w:rPr>
              <w:lastRenderedPageBreak/>
              <w:t>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Принять меры по передаче школьной медицины из системы образования в систему здравоохранения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концепция законопроекта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МОН,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Дорожную Карту по профилактике суицидального поведения детей и подростков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протокол НКС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квартал 2016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МОН, МЗСР, МВД, акиматы областей, городов Алматы и Астаны, международные организации (по согласованию)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Реализовать комплекс мероприятий, направленных на предупреждение и снижение дорожно-транспортных происшествий, включая:</w:t>
            </w:r>
          </w:p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- строительство тротуаров, подземных (надземных) </w:t>
            </w:r>
            <w:r>
              <w:rPr>
                <w:color w:val="000000"/>
                <w:sz w:val="20"/>
              </w:rPr>
              <w:lastRenderedPageBreak/>
              <w:t>пешеходных переходов, пешеходных и велосипедных дорожек, "карманов" автобусных остановок, освещению проезжей части в местах массового передвижения пешеходов</w:t>
            </w:r>
          </w:p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принять меры по установке стационарных систем фото-, видео фиксации нарушений ПДД вблизи детских дошкольных учреждений, общеобразовательных школ и в других местах массового посещения детей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пределах выделенных средств из МБ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Обеспечить дальнейшее развитие 40 трассовых медико-спасательных пунктов на аварийно-опасных участках дорог республики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МВД, МЗСР 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796,6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796,7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796,8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796, 8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3 187,1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014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Совершенствовать алгоритмы взаимодействия трассовых медико-</w:t>
            </w:r>
            <w:r>
              <w:rPr>
                <w:color w:val="000000"/>
                <w:sz w:val="20"/>
              </w:rPr>
              <w:lastRenderedPageBreak/>
              <w:t>спасательных пунктов, медицинских организаций, санитарной авиации, скорой неотложной помощи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совместный приказ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квартал 2016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МВД, МЗСР, акиматы областей, </w:t>
            </w:r>
            <w:r>
              <w:rPr>
                <w:color w:val="000000"/>
                <w:sz w:val="20"/>
              </w:rPr>
              <w:lastRenderedPageBreak/>
              <w:t>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Разработать План по профилактике и предупреждению травматизма и несчастных случаев на производстве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утвержденный План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квартал 2016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Активизировать работу по вовлечению населения </w:t>
            </w:r>
            <w:r>
              <w:rPr>
                <w:i/>
                <w:color w:val="000000"/>
                <w:sz w:val="20"/>
              </w:rPr>
              <w:t>(детей, подростков, взрослых, трудоспособного населения)</w:t>
            </w:r>
            <w:r>
              <w:rPr>
                <w:color w:val="000000"/>
                <w:sz w:val="20"/>
              </w:rPr>
              <w:t xml:space="preserve"> в занятия физической культурой и спортом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МКС, МИР, акиматы областей, городов Алматы и Астаны, НПП (по согласованию)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Формировать навыки здорового питания путем активной информационно-образовательной работы по вопросам здорового и рационального питания среди детей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млн.тг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о проведенной информационно-образовательной работе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квартал, 2017-2019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62,5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62,5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62,5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187,6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новая бюджетная программа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Продолжить проведение мониторинга и контроля </w:t>
            </w:r>
            <w:r>
              <w:rPr>
                <w:color w:val="000000"/>
                <w:sz w:val="20"/>
              </w:rPr>
              <w:lastRenderedPageBreak/>
              <w:t>качества и безопасности продукции, в том числе пищевой, включая фальсифицированные и генетически модифицированные продукты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информация в МЗСР 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МНЭ, МЗСР 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Подготовить предложения по фортификации муки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в Правительство РК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квартал 2016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МНЭ, МСХ, МИР, НПП (по согласованию)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единые стандарты по рациону питания в учебных заведениях и обеспечить мониторинг за их внедрением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методические рекомендации 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2017-2019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МОН, МНЭ, Акиматы областей, городов Астана и Алматы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75,2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82,5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82,5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240,2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новая бюджетная программа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Совершенствовать нормативное регулирование и государственный контроль за оборотом алкогольной продукции, активное противодействие незаконному обороту наркотических средств, курительных и некурительных табачных изделий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2016-2019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МВД, МФ, МНЭ, МИР 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25.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Обучить инспекторов по делам несовершеннолетних технологиям раннего выявления групп риска по наркологическому профилю среди детей и подростков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вручение сертификатов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МВД, МЗСР, акиматы областей, городов Астана и Алматы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1,8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8,7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053-109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Обучить сотрудников МВД </w:t>
            </w:r>
            <w:r>
              <w:rPr>
                <w:i/>
                <w:color w:val="000000"/>
                <w:sz w:val="20"/>
              </w:rPr>
              <w:t>(полицейские, участковые инспектора)</w:t>
            </w:r>
            <w:r>
              <w:rPr>
                <w:color w:val="000000"/>
                <w:sz w:val="20"/>
              </w:rPr>
              <w:t xml:space="preserve"> навыкам определения степени опьянения </w:t>
            </w:r>
            <w:r>
              <w:rPr>
                <w:i/>
                <w:color w:val="000000"/>
                <w:sz w:val="20"/>
              </w:rPr>
              <w:t xml:space="preserve">(алкогольного, наркотического, токсического)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вручение сертификатов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МВД, МЗСР, акиматы областей, городов Астана и Алматы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1,7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2,1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2,1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2,1 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7,9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053-109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Мониторинг и оценка наркологической ситуации в уголовно-исполнительной системе РК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МВД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0,04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0,04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0,04 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053-109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Проводить на региональном уровне акции, посвященные Международному дню борьбы с наркоманией (26 июня)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009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Проводить информационную работу по профилактике поведенческих факторов </w:t>
            </w:r>
            <w:r>
              <w:rPr>
                <w:color w:val="000000"/>
                <w:sz w:val="20"/>
              </w:rPr>
              <w:lastRenderedPageBreak/>
              <w:t xml:space="preserve">риска </w:t>
            </w:r>
            <w:r>
              <w:rPr>
                <w:i/>
                <w:color w:val="000000"/>
                <w:sz w:val="20"/>
              </w:rPr>
              <w:t>(табакокурение, употребление алкоголя, психоактивных веществ, рисковые формы поведения, низкая физическая активность)</w:t>
            </w:r>
            <w:r>
              <w:rPr>
                <w:color w:val="000000"/>
                <w:sz w:val="20"/>
              </w:rPr>
              <w:t xml:space="preserve"> с использованием современных информационных технологий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информационные материалы, проведение мероприятий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МЗСР, МОН, акиматы областей, городов </w:t>
            </w:r>
            <w:r>
              <w:rPr>
                <w:color w:val="000000"/>
                <w:sz w:val="20"/>
              </w:rPr>
              <w:lastRenderedPageBreak/>
              <w:t>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2 205,5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2 271,3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2 329,1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2 343,5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9 149,3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РБ, МБ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за счет средств республиканского бюджета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82,4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83,5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84,3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84,3 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334,5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53-106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- за счет средств местного бюджета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2 123,0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2 187,8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2 244,8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2 259,2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8 814,8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007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Обеспечить проведение мероприятий по санитарной охране границ и территорий республики с целью предупреждения завоза и распространения особо опасных инфекций в РК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проведение мероприятий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МНЭ, 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Привести национальную систему статистической отчетности в области здравоохранения в соответствие </w:t>
            </w:r>
            <w:r>
              <w:rPr>
                <w:color w:val="000000"/>
                <w:sz w:val="20"/>
              </w:rPr>
              <w:lastRenderedPageBreak/>
              <w:t xml:space="preserve">с международными стандартами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приказ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МНЭ, 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Обеспечить реализацию Комплексного плана по борьбе с туберкулезом в РК на 2014-2020 годы, а также мероприятий по профилактике и борьбе с ВИЧ/СПИД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ежегодно, 25 января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МВД,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Задача 2. Совершенствование профилактики и управления заболеваниями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Общая смертность населения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1000 населения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официальные данные Комитета по статистике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7,56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6,97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6,8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6,28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Материнская смертность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100 000 родившихся живыми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11,5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11,4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11,3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11,2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Младенческая смертность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1000 родившихся живыми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официальные данные Комитета по статистике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9,6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9,5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9,4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9,1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Смертность от болезней системы кровообращения (БСК)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100 000 нас.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МЗСР, акиматы областей, городов </w:t>
            </w:r>
            <w:r>
              <w:rPr>
                <w:color w:val="000000"/>
                <w:sz w:val="20"/>
              </w:rPr>
              <w:lastRenderedPageBreak/>
              <w:t>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203,1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201,7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200,2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200,0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Смертность от туберкулеза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100 000 нас.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4,3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Смертность от злокачественных новообразований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100 000 нас.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93,5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93,3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93,1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92,9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5-летняя выживаемость больных с злокачественными новообразованиями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50,8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51,0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51,2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51,4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Ранняя выявляемость злокачественных новообразований (1-2 стадия)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57,4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58,2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59,0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59,8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Число прикрепленного населения на 1 ВОП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чел.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1954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1791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1672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1577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Доля финансирования ПМСП в рамках ГОБМП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 xml:space="preserve">Уровень потребления стационарной помощи, финансируемой </w:t>
            </w:r>
            <w:r>
              <w:rPr>
                <w:i/>
                <w:color w:val="000000"/>
                <w:sz w:val="20"/>
              </w:rPr>
              <w:lastRenderedPageBreak/>
              <w:t>в условиях ЕНСЗ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число койко-дней на 1000 </w:t>
            </w:r>
            <w:r>
              <w:rPr>
                <w:color w:val="000000"/>
                <w:sz w:val="20"/>
              </w:rPr>
              <w:lastRenderedPageBreak/>
              <w:t>населения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ведомственная статистическая </w:t>
            </w:r>
            <w:r>
              <w:rPr>
                <w:color w:val="000000"/>
                <w:sz w:val="20"/>
              </w:rPr>
              <w:lastRenderedPageBreak/>
              <w:t>отчетность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МЗСР, акиматы областей, городов </w:t>
            </w:r>
            <w:r>
              <w:rPr>
                <w:color w:val="000000"/>
                <w:sz w:val="20"/>
              </w:rPr>
              <w:lastRenderedPageBreak/>
              <w:t>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1170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1140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1130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Направление 5.2. Интеграция всех служб здравоохранения вокруг нужд пациента на основе модернизации и приоритетного развития ПМСП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млн.тг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17 832,3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24 388,6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40 923,5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54 996,1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138 140,6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Направление 5.2.1. Модернизация и приоритетное развитие ПМСП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млн.тг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4 069,9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11 340,0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28 983,2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43 055,9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87 449,1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Создать поэтапно на базе действующих поликлиник / центров ПМСП 16-ти центров of excellens (центров лучших практик), направленных на развитие семейного принципа обслуживания*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2017-2019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Совершенствовать операционный менеджмент в организациях ПМСП (современные технологии управления очередями и др.)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Разработать алгоритм оказания </w:t>
            </w:r>
            <w:r>
              <w:rPr>
                <w:color w:val="000000"/>
                <w:sz w:val="20"/>
              </w:rPr>
              <w:lastRenderedPageBreak/>
              <w:t>медицинской помощи, обеспечивающий преемственность и полноту ПМСП, стационарной и специализированной медицинской помощи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кварта</w:t>
            </w:r>
            <w:r>
              <w:rPr>
                <w:color w:val="000000"/>
                <w:sz w:val="20"/>
              </w:rPr>
              <w:lastRenderedPageBreak/>
              <w:t>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не требует </w:t>
            </w:r>
            <w:r>
              <w:rPr>
                <w:color w:val="000000"/>
                <w:sz w:val="20"/>
              </w:rPr>
              <w:lastRenderedPageBreak/>
              <w:t>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Завершить внедрение программы интегрированного управления хроническими заболеваниями в регионах*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квартал 2019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ВБ 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Обеспечить оказание геронтологической помощи в соответствии с разработанным стандартом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Расширить предоставление паллиативной помощи и ухода на дому с учетом потребности семьи путем передачи их на аутсорсинг (привлечение НПО)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2017-2019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МБ, ФСМС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Разработать регламент мультипрофильного патронажа пациентов на основе </w:t>
            </w:r>
            <w:r>
              <w:rPr>
                <w:color w:val="000000"/>
                <w:sz w:val="20"/>
              </w:rPr>
              <w:lastRenderedPageBreak/>
              <w:t>интеграции ПМСП, служб социальной защиты и общественного здоровья, включая медико-социальную реабилитацию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квартал 2018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Обеспечить поэтапную передачу функций врачей общей практики по наблюдению, управлению хроническими заболеваниями и обслуживанию на дому специально подготовленным средним медицинским работникам в медицинских организациях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Увеличить обеспеченность ПМСП ВОПами и средними медицинскими работниками, в т.ч. за счет поэтапного замещения участковых терапевтов и участковых педиатров на ВОП, **включая меры по подготовке и переподготовке кадров; стимулировани</w:t>
            </w:r>
            <w:r>
              <w:rPr>
                <w:color w:val="000000"/>
                <w:sz w:val="20"/>
              </w:rPr>
              <w:lastRenderedPageBreak/>
              <w:t>ю перехода медицинских работников в ПМСП из других служб; вовлечению иностранных специалистов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2017-2019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4 639,3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13 991,4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19 155,2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37 786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ФСМС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Расширить сеть ПМСП на основе развития ГЧП и частной медицины, включая создание групповых и индивидуальных семейных практик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2017-2019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Разработать механизм свободного выбора врача и организации ПМСП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в Правительство РК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Улучшить доступность для населения РК амбулаторно-поликлинической помощи**, в том числе консультативно-диагностической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2017-2019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4 665,8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14 991,9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23 900,7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43 558,3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ФСМС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Обеспечить дальнейшее развитие Национальной скрининговой программы, ее мониторинг и оценку эффективности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2016-2017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4 069,9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2 035,0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6 104,9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053-100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Направление 5.2.2. Развитие СНМП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5 959,5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6 363,7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6 368,4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6 368,4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25 060,0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Обеспечить поэтапное внедрение международных стандартов деятельности СНМП*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2016-2017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типовые учебные программы для переподготовки и повышения квалификации работников СНМП, включая парамедиков, и других служб, задействованных в предупреждении, профилактике и разрешении ЧС, на основе международных стандартов*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приказ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квартал 2018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МЗСР, МВД, акиматы областей, городов Алматы и Астаны 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Принять меры по дальнейшему развитию транспортной медицины, в том числе: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4148E" w:rsidRDefault="00F4148E"/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- обеспечение населения РК медицинской помощью в форме санитарной авиации в рамках ГОБМП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5 959,5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6 363,7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6 368,4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6 368,4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25 060,0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053-104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4148E" w:rsidRDefault="00F4148E"/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создание Национального координационного центра транспортной медицины *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квартал 2016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4148E" w:rsidRDefault="00F4148E"/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дальнейшее развитие мобильной (транспортной) медицины, дистанционное наблюдение пациентов на основе ГЧП*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дорожная карта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2018-2019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Направление 5.2.3. Развитие специализированной медицинской помощи с интеграцией всех служб здравоохранения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7 802,0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6 684,9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5 571,8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5 571,8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25 631,4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и внедрить интегрированную модель организации медицинской помощи по отдельным нозологиям и состояниям, предусматривающую регионализацию стационаров на основе координирующей роли ПМСП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приказ МЗСР 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2016-2017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МЗСР, акиматы областей, городов Алматы и Астана 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Разработать перечень высокотехнологичных медицинских услуг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приказ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квартал 2016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51.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Обеспечить развитие телемедицины, мобильной медицины, создание локальных и региональных Call-центров на принципах ГЧП (для организации технологической поддержки внедрения интегрированной медицинской помощи)*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МЗСР 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52.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Обеспечить лечение больных в отечественных клиниках с привлечением зарубежных специалистов, в том числе проведение мастер-классов, а также в зарубежных клиниках (по решению уполномоченного органа)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1 306,8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1 306,8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1 306,8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1 306,8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5 227,1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053-103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Обеспечить население РК компонентами и препаратами донорской крови и проводить лабораторные услуги тканевого типирования и референс исследования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4 259,3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4 259,7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4 265,0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4 265,0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17 049,0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053-105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54.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Обеспечить применение инновационных технологий в рамках ГОБМП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2016-2017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2 236,9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1 118,4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3 355,3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053-107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Цель 2: Модернизация национальной системы здравоохранения, ориентированной на эффективность, финансовую устойчивость и поддержку социально-экономического роста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Целевые индикаторы: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Уровень удовлетворенности населения качеством медицинской помощи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данные социологического опроса населения (по усовершенствованной методике)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Задача 1: Повышение эффективности управления и финансирования системы здравоохранения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Доля населения, за которое ФСМС получены отчисления и взносы на СМС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МФ,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Соотношение средней заработной платы врачей к средней заработной плате в экономике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 xml:space="preserve">Доля медицинских организаций, имеющих </w:t>
            </w:r>
            <w:r>
              <w:rPr>
                <w:i/>
                <w:color w:val="000000"/>
                <w:sz w:val="20"/>
              </w:rPr>
              <w:lastRenderedPageBreak/>
              <w:t>высокий рейтинг по уровню менеджмента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ведомственная статистическая </w:t>
            </w:r>
            <w:r>
              <w:rPr>
                <w:color w:val="000000"/>
                <w:sz w:val="20"/>
              </w:rPr>
              <w:lastRenderedPageBreak/>
              <w:t>отчетность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МЗСР, акиматы областей, </w:t>
            </w:r>
            <w:r>
              <w:rPr>
                <w:color w:val="000000"/>
                <w:sz w:val="20"/>
              </w:rPr>
              <w:lastRenderedPageBreak/>
              <w:t>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7,1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7,4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7,7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8,0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Доля частных поставщиков медицинских услуг в рамках ГОБМП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29,3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31,6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32,0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Направление 5.3. Обеспечение качества медицинских услуг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5.3.1. Стандартизация и управление качеством медицинской помощи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Организовать работу ОКК медицинских услуг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Проработать вопрос поэтапной передачи функций по разработке, совершенствованию клинических протоколов, стандартов в области здравоохранения, их мониторингу и оценку качества медицинских услуг в ОКК</w:t>
            </w:r>
          </w:p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в Правительство РК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квартал 2019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МНЭ,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57.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Поэтапно актуализировать, пересмотреть клинические протокола диагностики и лечения заболеваний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актуализированные клинические протоколы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58.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Провести стандартизацию всех клинических и неклинических производственных процессов в медицинских организациях, их внедрение и мониторинг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59.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систему оценки медицинских технологий и совершенствования процессов внедрения новых технологий и лекарственных средств в медицинскую практику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Совершенствовать правила проведения внутренней и внешней экспертизы качества медицинских услуг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приказ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квартал 2016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61.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Подготовить предложения по внедрению Национальной системы учета и анализа </w:t>
            </w:r>
            <w:r>
              <w:rPr>
                <w:color w:val="000000"/>
                <w:sz w:val="20"/>
              </w:rPr>
              <w:lastRenderedPageBreak/>
              <w:t>медицинских ошибок на основе применения конфиденциального аудита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в Правительство РК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МЗСР, акиматы областей, городов </w:t>
            </w:r>
            <w:r>
              <w:rPr>
                <w:color w:val="000000"/>
                <w:sz w:val="20"/>
              </w:rPr>
              <w:lastRenderedPageBreak/>
              <w:t>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62.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Разработать план мер по развитию медицинской этики и коммуникативных навыков медицинских работников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63.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Внедрить обязательное опубликование в СМИ результатов производственной деятельности, рейтинговой оценки и результатов социологических исследований удовлетворенности качеством медицинских услуг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64.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Организовать проведение НПО социологических исследований по оценке удовлетворенности населения качеством медицинских услуг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результаты социологических исследований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2017-2019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пределах выделенных средств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001-103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65.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Обеспечить методологическое </w:t>
            </w:r>
            <w:r>
              <w:rPr>
                <w:color w:val="000000"/>
                <w:sz w:val="20"/>
              </w:rPr>
              <w:lastRenderedPageBreak/>
              <w:t xml:space="preserve">сопровождение внедрения и мониторинга эффективности стандартов здравоохранения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приказ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кварта</w:t>
            </w:r>
            <w:r>
              <w:rPr>
                <w:color w:val="000000"/>
                <w:sz w:val="20"/>
              </w:rPr>
              <w:lastRenderedPageBreak/>
              <w:t>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МЗСР, акиматы областей</w:t>
            </w:r>
            <w:r>
              <w:rPr>
                <w:color w:val="000000"/>
                <w:sz w:val="20"/>
              </w:rPr>
              <w:lastRenderedPageBreak/>
              <w:t>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не требует </w:t>
            </w:r>
            <w:r>
              <w:rPr>
                <w:color w:val="000000"/>
                <w:sz w:val="20"/>
              </w:rPr>
              <w:lastRenderedPageBreak/>
              <w:t>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Направление 5.3.2. Развитие аккредитации и лицензирования в здравоохранении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Проработать вопрос по внесению изменений и дополнений в НПА по вопросам организации аккредитации поставщиков медицинских услуг, в том числе для определения соответствия отдельных медицинских услуг установленным требованиям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в Правительство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Внедрить систему стимулирования медицинских организаций к прохождению аккредитации, в том числе международной Joint Commission International (JCI)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2017-2019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68.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Обеспечить прохождение международной аккредитации Центром аккредитации в сфере здравоохранения и его поэтапную передачу в форму саморегулируемой организации*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сертификат международной аккредитации и рассмотрение в 2016 году на комиссии для выработки предложений по вопросам передачи государственных функций государственных органов в конкурентную среду и саморегулируемым организациям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2016-2019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МНЭ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69.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Пересмотреть учебную программу по подготовке специалистов по аккредитации в области здравоохранения*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учебная программа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МНЭ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Проработать вопрос трансформации обязательной сертификации медицинских работников в институт обязательного лицензирования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в Правительство РК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Направление 5.4. Реализация </w:t>
            </w:r>
            <w:r>
              <w:rPr>
                <w:b/>
                <w:color w:val="000000"/>
                <w:sz w:val="20"/>
              </w:rPr>
              <w:lastRenderedPageBreak/>
              <w:t>Национальной лекарственной политики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lastRenderedPageBreak/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81 23</w:t>
            </w:r>
            <w:r>
              <w:rPr>
                <w:b/>
                <w:color w:val="000000"/>
                <w:sz w:val="20"/>
              </w:rPr>
              <w:lastRenderedPageBreak/>
              <w:t>8,2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lastRenderedPageBreak/>
              <w:t>47 07</w:t>
            </w:r>
            <w:r>
              <w:rPr>
                <w:b/>
                <w:color w:val="000000"/>
                <w:sz w:val="20"/>
              </w:rPr>
              <w:lastRenderedPageBreak/>
              <w:t>8,0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lastRenderedPageBreak/>
              <w:t>10 43</w:t>
            </w:r>
            <w:r>
              <w:rPr>
                <w:b/>
                <w:color w:val="000000"/>
                <w:sz w:val="20"/>
              </w:rPr>
              <w:lastRenderedPageBreak/>
              <w:t>2,3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lastRenderedPageBreak/>
              <w:t>10 43</w:t>
            </w:r>
            <w:r>
              <w:rPr>
                <w:b/>
                <w:color w:val="000000"/>
                <w:sz w:val="20"/>
              </w:rPr>
              <w:lastRenderedPageBreak/>
              <w:t>2,3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lastRenderedPageBreak/>
              <w:t>149 180,7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Направление 5.4.1. Обеспечение доступности лекарственных средств и изделий медицинского назначения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80 502,2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47 078,0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10 432,3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10 432,3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148 444,7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71.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Дорожную карту по развитию фармацевтической политики, включая:</w:t>
            </w:r>
          </w:p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внедрение надлежащих фармацевтических практик GXP,</w:t>
            </w:r>
          </w:p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проработать вопрос по расширению полномочий МЗСР в сфере обращения лекарственных средств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дорожная карта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квартал 2018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МИР,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72.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Внести изменения и дополнения в НПА, в части: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оптимизации процедур регистрации лекарственных средств, произведенных по стандартам надлежащей производственной практики (GMP) и зарегистрированных в странах-</w:t>
            </w:r>
            <w:r>
              <w:rPr>
                <w:color w:val="000000"/>
                <w:sz w:val="20"/>
              </w:rPr>
              <w:lastRenderedPageBreak/>
              <w:t>членах Международной конференции по гармонизации технических требований к регистрации лекарственных препаратов для человека (ICH);</w:t>
            </w:r>
          </w:p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внедрения внешнего и внутреннего референтного ценообразования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приказы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2016-2018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МИР, МНЭ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совершенствования системы планирования и закупа лекарственных средств и их рационального использования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2016-2018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МИР, МНЭ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73.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Выработать предложения по дальнейшему развитию системы мобильных передвижных аптечных пунктов, в том числе на основе ГЧП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в Правительство РК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74.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Разработать системные меры государственной поддержки обращения лекарственных средств, изделий медицинского назначения и </w:t>
            </w:r>
            <w:r>
              <w:rPr>
                <w:color w:val="000000"/>
                <w:sz w:val="20"/>
              </w:rPr>
              <w:lastRenderedPageBreak/>
              <w:t>медицинской техники отечественного производства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в Правительство РК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МИР,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75.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Продолжить обучение специалистов государственного органа и экспертной организации надлежащим фармацевтическим практикам GXP*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получение сертификатов обучения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ВБ 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76.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Завершить вступление фармацевтического инспектората в Международную систему сотрудничества фармацевтических инспекций (PIC/S)*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получение сертификата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квартал 2019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ВБ 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Разработать меры по амбулаторному лекарственному обеспечению в рамках внедрения ОСМС, включая механизм сооплаты гражданами разницы в стоимости лекарственных средств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в Правительство РК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78.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Продолжить обеспечение населения РК лекарственными препаратами в рамках </w:t>
            </w:r>
            <w:r>
              <w:rPr>
                <w:color w:val="000000"/>
                <w:sz w:val="20"/>
              </w:rPr>
              <w:lastRenderedPageBreak/>
              <w:t>ГОБМП, включая расширение перечня лекарственных средств и нозологий, в том числе в рамках амбулаторного лекарственного обеспечения**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млн. тг</w:t>
            </w:r>
          </w:p>
        </w:tc>
        <w:tc>
          <w:tcPr>
            <w:tcW w:w="10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МЗСР, акиматы областей, городов </w:t>
            </w:r>
            <w:r>
              <w:rPr>
                <w:color w:val="000000"/>
                <w:sz w:val="20"/>
              </w:rPr>
              <w:lastRenderedPageBreak/>
              <w:t>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80 502,2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47 077,9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10 432,3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10 432,3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148 444,7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РБ, МБ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4148E" w:rsidRDefault="00F4148E"/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 счет средств республиканского бюджета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4148E" w:rsidRDefault="00F4148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4148E" w:rsidRDefault="00F4148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4148E" w:rsidRDefault="00F4148E"/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47 679,7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30 229,8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10 432,3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10 432,3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98 774,1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053-101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4148E" w:rsidRDefault="00F4148E"/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4148E" w:rsidRDefault="00F4148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4148E" w:rsidRDefault="00F4148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4148E" w:rsidRDefault="00F4148E"/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32 822,5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16 848,1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49 670,6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014, 015, 022, 046-015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Направление 5.4.2. Обеспечение качества и безопасности лекарственных средств и ИМН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736,0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736,0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79.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Расширить меры по противодействию производству и распространению контрафактной и фальсифицированной продукции, и развитию системы фармаконадзора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проведение мероприятий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Организация международной сертификации лаборатории Национального </w:t>
            </w:r>
            <w:r>
              <w:rPr>
                <w:color w:val="000000"/>
                <w:sz w:val="20"/>
              </w:rPr>
              <w:lastRenderedPageBreak/>
              <w:t xml:space="preserve">центра по экспертизе лекарственных средств, ИМН и медицинской техники*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получение сертификата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квартал 2018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81.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Обеспечить дооснащение испытательной лаборатории г. Алматы Национального центра по экспертизе лекарственных средств, ИМН и медицинской техники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акт приема-передачи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2016-2017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736,0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736,0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020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82.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Создать референс-лабораторию в городе Астане, отвечающую международным требованиям в области экспертизы качества лекарственных средств, ИМН и медицинской техники, в том числе исследования биоэквивалентности*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2016-2019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ВБ 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83.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Изучить опыт внедрения международных стандартов автоматической идентификации лекарственных средств и ИМН в системе GS1 (Global System 1) и обучить </w:t>
            </w:r>
            <w:r>
              <w:rPr>
                <w:color w:val="000000"/>
                <w:sz w:val="20"/>
              </w:rPr>
              <w:lastRenderedPageBreak/>
              <w:t xml:space="preserve">специалистов в области здравоохранения, в т.ч. руководителей*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в Правительство РК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квартал 2019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Направление 5.4.3. Обеспечение рационального применения лекарственных средств и ИМН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84.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учебные программы по: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обучению специалистов медицинских организаций рациональному использованию лекарственных средств, ИМН*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учебные программы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МОН, МНЭ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подготовке клинических фармакологов*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учебные программы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85.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Внедрить оценку использования лекарственных средств в медицинских организациях с учетом международного опыта*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квартал 2019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86.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Разработать мероприятия по соблюдению этических норм продвижения лекарственных средств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квартал 2016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87.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Преобразовать Лекарственный информационно-</w:t>
            </w:r>
            <w:r>
              <w:rPr>
                <w:color w:val="000000"/>
                <w:sz w:val="20"/>
              </w:rPr>
              <w:lastRenderedPageBreak/>
              <w:t>аналитический центр РЦРЗ в Центр рационального использования лекарственных средств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утвержденная структура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пределах выделенных средств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001-105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88.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меры по расширению участия граждан, медицинских организаций и профессиональных ассоциаций в обеспечении доступности и качества лекарственных средств, ИМН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в НКС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пределах выделенных средств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001-103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Направление 5.5. Совершенствование системы здравоохранения на основе внедрения солидарности и повышения ее финансовой устойчивости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млн.тг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311 293, 7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632 636,6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632 636,6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1 576 567,0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Направление 5.5.1. Внедрение обязательного социального медицинского страхования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311 293, 7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632 636,6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632 636,6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1 576 567,0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89.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Осуществить поэтапную трансформацию действующих структурных подразделений МЗСР в ФСМС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2016-2017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МФ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45,4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45,4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001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Совершенствовать действующее </w:t>
            </w:r>
            <w:r>
              <w:rPr>
                <w:color w:val="000000"/>
                <w:sz w:val="20"/>
              </w:rPr>
              <w:lastRenderedPageBreak/>
              <w:t>законодательство в целях внедрения системы ОСМС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3-4 кварта</w:t>
            </w:r>
            <w:r>
              <w:rPr>
                <w:color w:val="000000"/>
                <w:sz w:val="20"/>
              </w:rPr>
              <w:lastRenderedPageBreak/>
              <w:t>л 2016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МЗСР, МИР, МФ, МНЭ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не требует </w:t>
            </w:r>
            <w:r>
              <w:rPr>
                <w:color w:val="000000"/>
                <w:sz w:val="20"/>
              </w:rPr>
              <w:lastRenderedPageBreak/>
              <w:t>финансовых средств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91.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Создать информационную систему ОСМС на принципах ГЧП и интегрировать ее с информационной системой "Электронное Правительство" *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акт выполненных работ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2016-2019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МИР, МНЭ,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пределах выделенных средств, ВБ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105 (062 распределяемая бюджетная программа МНЭ)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92.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Обеспечить ведение учета и мониторинга отчислений и взносов в ФСМС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2017-2019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МИР, МФ, МНЭ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818,3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836,6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836,6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2 491,6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027-139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93.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Обеспечить оказание медицинской помощи в системе ОСМС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2017-2019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МФ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310 430,0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631 800,0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631 800,0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1 574 030,0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ФСМС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94.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Изучить механизмы введения сооплаты за медицинские услуги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в Правительство РК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МФ, МНЭ,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средств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95.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Проводить информационно–разъяснительную работу с населением и медицинскими работниками по вопросам ОСМС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информационно-разъяснительная работа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2016-2019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МКС,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пределах выделенных средств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001-105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Направление 5.5.2. Совершенствов</w:t>
            </w:r>
            <w:r>
              <w:rPr>
                <w:b/>
                <w:color w:val="000000"/>
                <w:sz w:val="20"/>
              </w:rPr>
              <w:lastRenderedPageBreak/>
              <w:t>ание тарифной политики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96.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и внедрить Дорожную карту по развитию тарифной политики в рамках ОСМС, включающей:</w:t>
            </w:r>
          </w:p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подготовку предложений по формированию комбинированных тарифов, объединяющих затраты на ПМСП, стационарное лечение и реабилитационные услуги;</w:t>
            </w:r>
          </w:p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актуализацию тарифов на основе клинико-затратных групп с учетом международной практики их расчета;</w:t>
            </w:r>
          </w:p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внедрение мониторинга фактически сложившихся затрат на лечение в медицинских организациях;</w:t>
            </w:r>
          </w:p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развитие подушевого финансирования со стимулирующим компонентом;</w:t>
            </w:r>
          </w:p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- поэтапное включение </w:t>
            </w:r>
            <w:r>
              <w:rPr>
                <w:color w:val="000000"/>
                <w:sz w:val="20"/>
              </w:rPr>
              <w:lastRenderedPageBreak/>
              <w:t>амортизационных отчислений в тарифы медицинских услуг*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дорожная карта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2016-2017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МНЭ, МФ, акиматы областей, городов Алматы и Астаны, НПП (по согласованию)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97.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механизм контроля и управления объемами потребляемых медицинских услуг с учетом лучших международных практик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Направление 5.5.3. Повышение роли местных исполнительных органов в охране и укреплении здоровья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98.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Внести изменения и дополнения в законодательство РК в части уточнения и разграничения функций центральных и местных исполнительных органов по обеспечению солидарной ответственности за здоровье населения региона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концепция законопроекта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2016-2017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МНЭ,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99.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Внедрить социальные, финансовые и материальные стимулы для </w:t>
            </w:r>
            <w:r>
              <w:rPr>
                <w:color w:val="000000"/>
                <w:sz w:val="20"/>
              </w:rPr>
              <w:lastRenderedPageBreak/>
              <w:t xml:space="preserve">поддержки работников здравоохранения на местном уровне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акиматы областей, городов </w:t>
            </w:r>
            <w:r>
              <w:rPr>
                <w:color w:val="000000"/>
                <w:sz w:val="20"/>
              </w:rPr>
              <w:lastRenderedPageBreak/>
              <w:t>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Проработать вопросы по наделению компетенцией МЗСР на утверждение единых квалификационных правил назначения менеджеров-руководителей государственных организаций здравоохранения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предложение в Правительство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Направление 5.5.4. Развитие лидерства и современного менеджмента в системе здравоохранения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Дорожную карту по развитию менеджмента в системе здравоохранения, включающую:</w:t>
            </w:r>
          </w:p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продолжение поэтапного перехода на формы предприятия на праве хозяйственного ведения;</w:t>
            </w:r>
          </w:p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- подготовку предложений </w:t>
            </w:r>
            <w:r>
              <w:rPr>
                <w:color w:val="000000"/>
                <w:sz w:val="20"/>
              </w:rPr>
              <w:lastRenderedPageBreak/>
              <w:t>по внедрению принципа некоммерческой деятельности;</w:t>
            </w:r>
          </w:p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- дифференцированное внедрение в государственных организациях органов корпоративного управления  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дорожная карта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квартал 2016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МНЭ,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102.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Совершенствовать принципы корпоративного управления в системе здравоохранения и расширение полномочий управляющих коллегиальных органов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разработка концепции законопроекта 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2016-2018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МОН, МНЭ, МФ,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103.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Проработать вопрос оптимизации путем объединения государственных медицинских организаций по профилям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2017-2018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МНЭ, МФ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104.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Создать при медицинских ВУЗах университетские клиники в стратегическом партнерстве с ведущими зарубежными академическими центрами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2017-2018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МНЭ, МФ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пределах выделенных средств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001-105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105.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Усовершенствовать и поэтапно внедрить квалификационное требование сертификата "менеджер здравоохранения" для работников руководящего звена государственных организаций здравоохранения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приказ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2017-2019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106.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методику внедрения бонусной системы оплаты труда руководителей медицинских организаций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МНЭ,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107.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Обеспечить поэтапную передачу на аутсорсинг клинических, пара-клинических и немедицинских служб, в том числе лабораторий, радиологических служб, отдельных клинических сервисов (лаборатории катетеризации сосудов, гемодиализ и др.) на основе ГЧП*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2017-2019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пределах выделенных средств, иные источники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105 (062 распределяемая бюджетная программа МНЭ)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108.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Принять меры по дальнейшей интеграции РК в региональные и глобальные экономические союзы (ЕЭП, ШОС и др.) на основании аналитических исследований в сфере здравоохранения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приказы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2017-2018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109.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Проработать вопрос по государственной поддержке и развитию медицинского туризма, лечения за рубежом отечественными организациями здравоохранения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в Правительство РК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Задача. Повышение эффективности использования ресурсов и совершенствование инфраструктуры отрасли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Доля врачей ПМСП в общем числе врачей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22,5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23,9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25,2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26,6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 xml:space="preserve">Доля выпускников резидентуры, успешно прошедших </w:t>
            </w:r>
            <w:r>
              <w:rPr>
                <w:i/>
                <w:color w:val="000000"/>
                <w:sz w:val="20"/>
              </w:rPr>
              <w:lastRenderedPageBreak/>
              <w:t>независимую экзаменацию с первого раза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ведомственная статистическая </w:t>
            </w:r>
            <w:r>
              <w:rPr>
                <w:color w:val="000000"/>
                <w:sz w:val="20"/>
              </w:rPr>
              <w:lastRenderedPageBreak/>
              <w:t>отчетность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Удельный вес внедренных новых медицинских технологий от числа разрешенных к применению в РК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Доля публикаций в международных рецензируемых изданиях в общем количестве международных публикаций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МОН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13,5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Доля амбулаторного лекарственного обеспечения в общем объеме лекарственного обеспечения в рамках ГОБМП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57 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58 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Обеспеченность амбулаторно-поликлиническими организациями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10 тыс. населения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4,8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 xml:space="preserve">Охват населения электронными паспортами здоровья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 xml:space="preserve">Количество реализуемых проектов государственно-частного </w:t>
            </w:r>
            <w:r>
              <w:rPr>
                <w:i/>
                <w:color w:val="000000"/>
                <w:sz w:val="20"/>
              </w:rPr>
              <w:lastRenderedPageBreak/>
              <w:t>партнерства, доверительного управления и приватизации в здравоохранении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ед.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ведомственная статистическая </w:t>
            </w:r>
            <w:r>
              <w:rPr>
                <w:color w:val="000000"/>
                <w:sz w:val="20"/>
              </w:rPr>
              <w:lastRenderedPageBreak/>
              <w:t>отчетность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МЗСР, акиматы областей, городов </w:t>
            </w:r>
            <w:r>
              <w:rPr>
                <w:color w:val="000000"/>
                <w:sz w:val="20"/>
              </w:rPr>
              <w:lastRenderedPageBreak/>
              <w:t>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Направление 5.6. Повышение эффективности управления человеческими ресурсами в отрасли здравоохранения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1 681,5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1 523,6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1 942,0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1 874,6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7 021,7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Направление 5.6.1. Совершенствование управления человеческими ресурсами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110.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Обеспечить функционирование Национальной обсерватории на основе совершенствования системы определения потребности, учета и планирования кадровых ресурсов здравоохранения*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111.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Осуществить поэтапный переход от типовых штатных нормативов к гибкому планированию человеческих </w:t>
            </w:r>
            <w:r>
              <w:rPr>
                <w:color w:val="000000"/>
                <w:sz w:val="20"/>
              </w:rPr>
              <w:lastRenderedPageBreak/>
              <w:t>ресурсов медицинскими организациями самостоятельно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2016-2019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МНЭ, МФ,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механизм менторства (шефства) в медицинских организациях*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113.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Выработать предложения по социальной поддержке медицинских работников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в Правительство РК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МОН,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пределах выделенных средств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001-105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114.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и внедрить стандарты непрерывного профессионального образования (типовые программы) кадров здравоохранения в соответствии с профессиональными стандартами*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приказы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2017-2019 год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профессиональный регистр кадровых ресурсов здравоохранения*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профессиональный регистр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2018-2019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Разработать и внедрить методические рекомендации по безопасности </w:t>
            </w:r>
            <w:r>
              <w:rPr>
                <w:color w:val="000000"/>
                <w:sz w:val="20"/>
              </w:rPr>
              <w:lastRenderedPageBreak/>
              <w:t xml:space="preserve">охраны труда медицинских работников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2017-2019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МЗСР, акиматы областей, городов </w:t>
            </w:r>
            <w:r>
              <w:rPr>
                <w:color w:val="000000"/>
                <w:sz w:val="20"/>
              </w:rPr>
              <w:lastRenderedPageBreak/>
              <w:t>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пределах выделенных средств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001-105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Поэтапно внедрить принцип поиска и отбора кадров на конкурсной и коллегиальной основе (для работников руководящего звена, управленческого и финансового аппарата)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Направление 5.6.2. Модернизация медицинского образования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млн.тг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981,5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1 523,6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1 942,0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1 874,6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6 321,7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118.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Внести на республиканскую комиссию по социальному партнерству и регулированию социальных и трудовых отношений предложения по вопросам оптимизации перечня медицинских и фармацевтических специальностей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на республиканскую комиссию по социальному партнерству и регулированию социальных и трудовых отношений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2016-2017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119.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Совершенствовать подходы к отбору и приему абитуриентов в медицинские ВУЗы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в Правительство РК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120.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Поэтапно совершенствовать учебные программы базового, послевузовского (резидентура) и дополнительного (сертификационные курсы повышения квалификации) медицинского образования на основе компетентностного подхода и профессиональных стандартов, включая программы подготовки специалистов ПМСП*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учебные программы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2017-2018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121.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Обеспечить дальнейшее развитие системы независимой оценки компетенции выпускников медицинских ВУЗов, колледжей и медицинских работников, базирующейся на профессиональных стандартах и лучшей международной практике*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2016-2019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122.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Подготовить предложения по разработке концепции развития интегрированных академических медицинских центров в стратегическом партнерстве с ведущими международными университетами и медицинскими организациями и привлечением ведущих зарубежных специалистов*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в Администрацию Президента РК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квартал 2018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МОН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123.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Привлечь ведущих зарубежных специалистов в медицинские и фармацевтические ВУЗы РК - на управленческие позиции и в качестве ППС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заключение контрактов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2017-2019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140,0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420,0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005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124.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Внедрить программы академической мобильности для студентов и преподавателей организаций медицинского образования (мобильность из ВУЗа в ВУЗ партнер)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2017-2019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50,7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51,2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51,7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153,7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006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125.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Внедрить совместную Казахстанско-Финскую научно-педагогическую магистратуру для преподавателей сестринского дела вузов и колледжей РК с выдачей казахстанского диплома Магистра по сестринскому делу и диплома университета JAMK (Финляндия) Master of Health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2017-2019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109,9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174,2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310,1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006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Повысить потенциал менеджеров и преподавателей медицинских и фармацевтических ВУЗов по образовательной программе Высшей школы образования Назарбаев университета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отчет об обучении менеджеров и преподавателей медицинских и фармацевтических ВУЗов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2017-2019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257,5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591,5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459,2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1 308,2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005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127.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Принять меры по дальнейшему развитию инновационных управленческих, образовательных, лечебно-диагностических технологий </w:t>
            </w:r>
            <w:r>
              <w:rPr>
                <w:color w:val="000000"/>
                <w:sz w:val="20"/>
              </w:rPr>
              <w:lastRenderedPageBreak/>
              <w:t>посредством обучения отечественных кадров здравоохранения внутри страны, за рубежом и с привлечением ведущих зарубежных специалистов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приказы МЗСР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МОН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981,5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1 049,4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1 049,4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1 049,4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4 129,7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005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128.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Совершенствовать учебные программы подготовки специалистов сестринского дела всех уровней в соответствии с Европейскими директивами*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учебные программы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2017-2019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129.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Обеспечить информатизацию медицинского образования, в т.ч. онлайн сервисы, доступ к информационным библиотечным базам, дистанционные технологии образования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2017-2019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пределах выделенных средств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006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Обеспечить поэтапное овладение студентами этическими стандартами, коммуникативными навыками, английским языком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2018-2019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Направление 5.6.3. Развитие инноваций и медицинской науки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700,0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700,0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131.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Внести предложения по определению приоритетных направлений развития медицинской науки до 2020 года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в Правительство РК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квартал 2016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Внести предложения по разработке стимулирующих мер для интеграции отечественных научно-исследовательских программ с международными проектами и их вовлечения в программы мультицентровых исследований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в Правительство РК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квартал 2019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Внести предложения по разработке мер государственной поддержки перспективных конкурентоспособных научно-исследовательских проектов в области здравоохранения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в Правительство РК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квартал 2016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МОН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134.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Проработать вопрос поэтапного создания научно-технологических парков на базе медицинских университетов, крупных клиник с привлечением медицинской и фармацевтической индустрии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в Правительство РК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135.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Принять меры по дальнейшему развитию лабораторий коллективного пользования, укреплению материально-технической базы научных лабораторий, включая микробиологические и создание биобанков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млн.тг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акт приема-передачи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квартал 2016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МОН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700,0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700,0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национальный фонд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новая бюджетная программа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136.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Разработать комплекс мер по обучению и научным стажировкам по стратегически приоритетным направлениям на среднесрочный период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МОН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137.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Внести предложения по разработке стимулирующих мер по </w:t>
            </w:r>
            <w:r>
              <w:rPr>
                <w:color w:val="000000"/>
                <w:sz w:val="20"/>
              </w:rPr>
              <w:lastRenderedPageBreak/>
              <w:t>привлечению ведущих специалистов и ученых в организации науки и образования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в Правительство РК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МОН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Проработать вопрос по внедрению программы пост-докторантуры (Post-Doctoral Research Fоllowship Programs) на базе ведущих отечественнымедицинских ВУЗов и научных организаций*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в Правительство РК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139.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Внести предложения по разработке мер по стимулированию и системной поддержке локализации клинических испытаний, в том числе клинических исследований лекарственных средств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в Правительство РК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Направление 5.7. Обеспечение дальнейшего развития инфраструктуры здравоохранения на основе государственно-частного </w:t>
            </w:r>
            <w:r>
              <w:rPr>
                <w:b/>
                <w:color w:val="000000"/>
                <w:sz w:val="20"/>
              </w:rPr>
              <w:lastRenderedPageBreak/>
              <w:t>партнерства и современных информационно-коммуникационных технологий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lastRenderedPageBreak/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5 189,4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1 500,0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1 500,0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1 500,0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9 689,4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Направление 5.7.1. Развитие сети организаций здравоохранения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Разработать Дорожную карту по внедрению ГЧП для развития инфраструктуры, в т.ч. ПМСП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дорожная карта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квартал 2016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141.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Проводить мероприятия по оптимизации государственной инфраструктуры здравоохранения путем горизонтальной и вертикальной интеграции, включая централизацию и децентрализацию медицинских услуг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проведение мероприятий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142.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Разработать перспективный план развития инфраструктуры здравоохранения на основе актуализации </w:t>
            </w:r>
            <w:r>
              <w:rPr>
                <w:color w:val="000000"/>
                <w:sz w:val="20"/>
              </w:rPr>
              <w:lastRenderedPageBreak/>
              <w:t>перспективных планов развития сети здравоохранения на 2015-2025 годы в разрезе регионов и уровней оказания медицинской помощи (мастер-планы)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утверждение перспективного плана развития инфраструктуры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2017-2018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143.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Рассмотреть возможность поэтапной трансформации областных и республиканских организаций, ВУЗов и научных центров в автономные организации здравоохранения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в Правительство РК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144.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Сформировать перечень объектов здравоохранения, предлагаемых на приватизацию и в доверительное управление и ГЧП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2016-2017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Астаны, МФ, МНЭ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145.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Проработать вопрос применения системы стандартов инфраструктуры здравоохранения на основе </w:t>
            </w:r>
            <w:r>
              <w:rPr>
                <w:color w:val="000000"/>
                <w:sz w:val="20"/>
              </w:rPr>
              <w:lastRenderedPageBreak/>
              <w:t>стандартов ОЭСР (архитектурные, инженерные, технологические и др.), а также стандарты в области ресурсосбережения, энергоэффективности и экологичности объектов здравоохранения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в Правительство РК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квартал 2018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МНЭ, МИР,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Направление 5.7.2. Повышение эффективности оснащения и использования медицинской техники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1 500,0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1 500,0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1 500, 0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4 500,0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146.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Совершенствовать систему планирования потребности в медицинской технике, ремонте, техническом обслуживании, содействовать созданию централизованных медицинских сервисных служб, центров непрерывного обучения медицинских и технических специалистов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2017-2019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147.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методические рекомендации по оснащению организаций здравоохранения медицинским оборудованием, специальным автотранспортом с применением механизма ГЧП, включая ПМСП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148.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Обеспечить сервисное обслуживание медицинского оборудования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2017-2019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1 500,0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1 500,0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1 500, 0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4 500,0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053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149.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Создать Национальную базу медицинской техники и обеспечить ее постоянную актуализацию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национальная база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2017-2019 годы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Разработать методологию формирования и использования амортизационных накоплений в медицинских организациях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 год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151.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Принять меры по внедрению механизма долгосрочного планирования закупа медицинской техники и оказанию поддержки </w:t>
            </w:r>
            <w:r>
              <w:rPr>
                <w:color w:val="000000"/>
                <w:sz w:val="20"/>
              </w:rPr>
              <w:lastRenderedPageBreak/>
              <w:t xml:space="preserve">конкурентоспособным отечественным производителям медицинской техники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lastRenderedPageBreak/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МИР,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Направление 5.7.3 Обеспечение дальнейшего развития современных информационно-коммуникационных технологий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5 189,4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5 189,4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152.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Принять дальнейшие меры по развитию и стандартизации электронного здравоохранения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квартал 2016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93,5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93,5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020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153.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Внедрить процедуры сертификации медицинских информационных систем на предмет соответствия стандартам электронного здравоохранения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проведение сертификации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560,0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560,0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020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154.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Обеспечить внедрение и развитие платформы интероперабельности здравоохранения и информационных систем электронного </w:t>
            </w:r>
            <w:r>
              <w:rPr>
                <w:color w:val="000000"/>
                <w:sz w:val="20"/>
              </w:rPr>
              <w:lastRenderedPageBreak/>
              <w:t>здравоохранения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3-4 квартал 2016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4 438,2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4 438,2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020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Предусмотреть обучение основам электронного здравоохранения в учебных программах в медицинских ВУЗах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учебные программы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квартал 2017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МОН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156.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Применить сервисную модель реализации инвестиционных проектов по информатизации здравоохранения на основе ГЧП, в том числе инновационных информационно-коммуникационных технологий и телемедицины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МИР,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 финансовых затрат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  <w:r>
              <w:br/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157.</w:t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Реализовать Проект ВБ "Передача технологий и проведение институциональной реформы в сфере здравоохранения"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МНЭ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квартал 2016 года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97,8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97,8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020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2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млн. тг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128 034,8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408 080,9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709 797, 1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723 816,7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1 969 729, 5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0"/>
            </w:pPr>
            <w:r>
              <w:br/>
            </w:r>
          </w:p>
        </w:tc>
      </w:tr>
    </w:tbl>
    <w:p w:rsidR="00F4148E" w:rsidRDefault="00F4148E">
      <w:pPr>
        <w:spacing w:after="0"/>
      </w:pPr>
    </w:p>
    <w:p w:rsidR="00F4148E" w:rsidRDefault="00DC09CA">
      <w:pPr>
        <w:spacing w:after="0"/>
      </w:pPr>
      <w:bookmarkStart w:id="8" w:name="z9"/>
      <w:r>
        <w:rPr>
          <w:color w:val="000000"/>
          <w:sz w:val="20"/>
        </w:rPr>
        <w:t>      Примечание*</w:t>
      </w:r>
    </w:p>
    <w:bookmarkEnd w:id="8"/>
    <w:p w:rsidR="00F4148E" w:rsidRDefault="00DC09CA">
      <w:pPr>
        <w:spacing w:after="0"/>
      </w:pPr>
      <w:r>
        <w:rPr>
          <w:color w:val="000000"/>
          <w:sz w:val="20"/>
        </w:rPr>
        <w:t>      На реализацию Программы в 2016 – 2019 годах будут направлены средства государственного бюджета, а также другие, не запрещенные законодательством Республики Казахстан.</w:t>
      </w:r>
    </w:p>
    <w:p w:rsidR="00F4148E" w:rsidRDefault="00DC09CA">
      <w:pPr>
        <w:spacing w:after="0"/>
      </w:pPr>
      <w:r>
        <w:rPr>
          <w:color w:val="000000"/>
          <w:sz w:val="20"/>
        </w:rPr>
        <w:lastRenderedPageBreak/>
        <w:t>      Общие затраты на реализацию Программы составят 1 969 729,5 млн. тенге.</w:t>
      </w:r>
    </w:p>
    <w:p w:rsidR="00F4148E" w:rsidRDefault="00DC09CA">
      <w:pPr>
        <w:spacing w:after="0"/>
      </w:pPr>
      <w:r>
        <w:rPr>
          <w:color w:val="000000"/>
          <w:sz w:val="20"/>
        </w:rPr>
        <w:t>      В дальнейшем к общему объему финансирования из средств бюджета будут добавлены средства ФСМС.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17"/>
        <w:gridCol w:w="2100"/>
        <w:gridCol w:w="2222"/>
        <w:gridCol w:w="1721"/>
        <w:gridCol w:w="2260"/>
      </w:tblGrid>
      <w:tr w:rsidR="00F4148E">
        <w:trPr>
          <w:trHeight w:val="30"/>
          <w:tblCellSpacing w:w="0" w:type="auto"/>
        </w:trPr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годам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2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Другие источники (ФСМС, НФ)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 г.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128 034,8</w:t>
            </w:r>
          </w:p>
        </w:tc>
        <w:tc>
          <w:tcPr>
            <w:tcW w:w="2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92 389,3</w:t>
            </w:r>
          </w:p>
        </w:tc>
        <w:tc>
          <w:tcPr>
            <w:tcW w:w="2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34 945,5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700,0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 г.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408 080,9</w:t>
            </w:r>
          </w:p>
        </w:tc>
        <w:tc>
          <w:tcPr>
            <w:tcW w:w="2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69 309,9</w:t>
            </w:r>
          </w:p>
        </w:tc>
        <w:tc>
          <w:tcPr>
            <w:tcW w:w="2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19 035,9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319 735,0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 г.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709 797,1</w:t>
            </w:r>
          </w:p>
        </w:tc>
        <w:tc>
          <w:tcPr>
            <w:tcW w:w="2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46 769,0</w:t>
            </w:r>
          </w:p>
        </w:tc>
        <w:tc>
          <w:tcPr>
            <w:tcW w:w="2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2 244,8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660 783,3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2019 г.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723 816,7</w:t>
            </w:r>
          </w:p>
        </w:tc>
        <w:tc>
          <w:tcPr>
            <w:tcW w:w="2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46 701,6</w:t>
            </w:r>
          </w:p>
        </w:tc>
        <w:tc>
          <w:tcPr>
            <w:tcW w:w="2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2 259,2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674 855,9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1 969 729,5</w:t>
            </w:r>
          </w:p>
        </w:tc>
        <w:tc>
          <w:tcPr>
            <w:tcW w:w="2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255 169,8</w:t>
            </w:r>
          </w:p>
        </w:tc>
        <w:tc>
          <w:tcPr>
            <w:tcW w:w="2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58 485,4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1 656 074,3</w:t>
            </w:r>
          </w:p>
        </w:tc>
      </w:tr>
    </w:tbl>
    <w:p w:rsidR="00F4148E" w:rsidRDefault="00DC09CA">
      <w:pPr>
        <w:spacing w:after="0"/>
      </w:pPr>
      <w:r>
        <w:br/>
      </w:r>
    </w:p>
    <w:p w:rsidR="00F4148E" w:rsidRDefault="00DC09CA">
      <w:pPr>
        <w:spacing w:after="0"/>
      </w:pPr>
      <w:r>
        <w:rPr>
          <w:color w:val="000000"/>
          <w:sz w:val="20"/>
        </w:rPr>
        <w:t>      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и исходя из возможности доходной части республиканского и местных бюджетов, ФСМС, а также с привлечением других альтернативных источников.</w:t>
      </w:r>
    </w:p>
    <w:p w:rsidR="00F4148E" w:rsidRDefault="00DC09CA">
      <w:pPr>
        <w:spacing w:after="0"/>
      </w:pPr>
      <w:r>
        <w:rPr>
          <w:color w:val="000000"/>
          <w:sz w:val="20"/>
        </w:rPr>
        <w:t>      Расшифровка аббревиатур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51"/>
        <w:gridCol w:w="7569"/>
      </w:tblGrid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РК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Республика Казахстан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Министерство здравоохранения и социального развития Республики Казахстан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МИР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Министерство по инвестициям и развитию Республики Казахстан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Министерство образования и науки Республики Казахстан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Министерство внутренних дел Республики Казахстан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МКС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Министерство культуры и спорта Республики Казахстан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МНЭ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Министерство национальной экономики Республики Казахстан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Министерство финансов Республики Казахстан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Министерство сельского хозяйства Республики Казахстан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МЭ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Министерство энергетики Республики Казахстан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республиканский бюджет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местный бюджет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СОЗ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служба общественного здоровья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ВОП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врачи общей практики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СНМП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скорая и неотложная медицинская помощь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ЕЭП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Европейская экономическая палата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ШОС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Шанхайская организация сотрудничества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ВИЧ/СПИД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вирус иммунодефицита человека/синдром приобретенного иммунодефицита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УИС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уголовно-исправительная система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ГЧП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государственно-частное партнерство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ПМСП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первичная медико-санитарная помощь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ОКК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Объединенная комиссия по качеству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ИМН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изделия медицинского назначения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гарантированный объем бесплатной медицинской помощи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НПО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неправительственная организация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ДТП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дорожно-транспортное происшествие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ВОЗ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Всемирная организация здравоохранения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СМИ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средства массовой информации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ЕНСЗ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Единая национальная система здравоохранения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ОЭСР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Организация экономического сотрудничества и развития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ИМН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– изделия медицинского назначения 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ФСМС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Фонд социального медицинского страхования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ОСМС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обязательное социальное медицинское страхование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НПА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нормативно-правовой акт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НКС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Национальный координационный совет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ВУЗ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высшее учебное заведение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ППС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профессорско-преподавательский состав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РЦРЗ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Республиканский центр развития здравоохранения</w:t>
            </w:r>
          </w:p>
        </w:tc>
      </w:tr>
      <w:tr w:rsidR="00F4148E">
        <w:trPr>
          <w:trHeight w:val="30"/>
          <w:tblCellSpacing w:w="0" w:type="auto"/>
        </w:trPr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ВБ </w:t>
            </w:r>
          </w:p>
        </w:tc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48E" w:rsidRDefault="00DC09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 Всемирный банк</w:t>
            </w:r>
          </w:p>
        </w:tc>
      </w:tr>
    </w:tbl>
    <w:p w:rsidR="00F4148E" w:rsidRDefault="00DC09CA">
      <w:pPr>
        <w:spacing w:after="0"/>
      </w:pPr>
      <w:r>
        <w:br/>
      </w:r>
    </w:p>
    <w:p w:rsidR="00F4148E" w:rsidRDefault="00DC09CA">
      <w:pPr>
        <w:spacing w:after="0"/>
      </w:pPr>
      <w:r>
        <w:rPr>
          <w:color w:val="000000"/>
          <w:sz w:val="20"/>
        </w:rPr>
        <w:t>      Примечание:</w:t>
      </w:r>
    </w:p>
    <w:p w:rsidR="00F4148E" w:rsidRDefault="00DC09CA">
      <w:pPr>
        <w:spacing w:after="0"/>
      </w:pPr>
      <w:r>
        <w:rPr>
          <w:color w:val="000000"/>
          <w:sz w:val="20"/>
        </w:rPr>
        <w:t>      * - реализация мероприятий будет осуществляться путем привлечения частных инвестиций и других альтернативных источников финансирования, привлекаются средства ВБ;</w:t>
      </w:r>
    </w:p>
    <w:p w:rsidR="00F4148E" w:rsidRDefault="00DC09CA">
      <w:pPr>
        <w:spacing w:after="0"/>
      </w:pPr>
      <w:r>
        <w:rPr>
          <w:color w:val="000000"/>
          <w:sz w:val="20"/>
        </w:rPr>
        <w:t>      ** - реализация мероприятий будет осуществляться исходя из доходной части ФСМС.</w:t>
      </w:r>
    </w:p>
    <w:p w:rsidR="00F4148E" w:rsidRDefault="00DC09CA">
      <w:pPr>
        <w:spacing w:after="0"/>
      </w:pPr>
      <w:r>
        <w:br/>
      </w:r>
      <w:r>
        <w:br/>
      </w:r>
    </w:p>
    <w:p w:rsidR="00F4148E" w:rsidRDefault="00DC09CA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F4148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8E"/>
    <w:rsid w:val="000828C8"/>
    <w:rsid w:val="00DC09CA"/>
    <w:rsid w:val="00F4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3F4F4-FF73-4E17-858C-7BFC2C6C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9363</Words>
  <Characters>53372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2018-05-16T04:28:00Z</dcterms:created>
  <dcterms:modified xsi:type="dcterms:W3CDTF">2018-05-16T04:28:00Z</dcterms:modified>
</cp:coreProperties>
</file>